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New Worker Orientation Safety Checklist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Purpose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Every new worker must receive proper safety orientation before starting work. This checklist ensures comprehensive coverage of critical safety topics.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Worker Information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Worker Name: _______________ Date Started: 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Position: _______________ Supervisor: 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☐ Workplace Orientation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Company safety policy explained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Location of first aid station and trained first aid attendants identified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Emergency procedures and assembly points reviewed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Evacuation procedures explained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Emergency contact procedures explained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☐ Worker Rights and Responsibilities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Workers’ rights under the OHSA reviewed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Right to refuse unsafe work explained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Responsibility to report hazards and incidents explained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Importance of following safety procedures emphasized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Consequences of non-compliance discussed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☐ Hazard Identification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Hazards specific to the role explained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Proper work procedures demonstrated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Safe practices modeled by supervisor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Worker given opportunity to ask questions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☐ Personal Protective Equipment (PPE)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Types of PPE required explained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Proper use and care of PPE demonstrated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Where to obtain replacement PPE explained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Importance of wearing PPE consistently stressed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☐ Equipment and Tools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Safe equipment operation explained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Required safety features reviewed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Inspection procedures explained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Maintenance responsibilities outlined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Prohibition on misuse of equipment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☐ Health and Safety Communication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Where to find safety information and procedures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How to report hazards or incidents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Incident reporting procedures explained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Worker encouraged to speak up about concerns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☐ Initial Training Completed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Worker has received hands-on training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Worker demonstrates understanding of procedures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Worker questions addressed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Training documented in worker file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Worker Signature: _______________ Date: 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Supervisor Signature: _______________ Date: _______________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Follow-up Review (to be completed in 30 days)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☐ Worker demonstrates safe work practices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☐ No safety concerns identified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☐ Additional training required (specify): _______________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Supervisor Signature: _______________ Date: 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